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38" w:rsidRDefault="00DD4438" w:rsidP="00DD4438">
      <w:pPr>
        <w:ind w:right="-568"/>
        <w:jc w:val="center"/>
        <w:rPr>
          <w:rFonts w:cs="Times New Roman"/>
          <w:b/>
          <w:bCs/>
        </w:rPr>
      </w:pPr>
    </w:p>
    <w:p w:rsidR="00DD4438" w:rsidRPr="00DD4438" w:rsidRDefault="00DD4438" w:rsidP="00DD443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4253"/>
      </w:tblGrid>
      <w:tr w:rsidR="00DD4438" w:rsidRPr="00DD4438" w:rsidTr="00DD4438">
        <w:trPr>
          <w:trHeight w:val="1308"/>
        </w:trPr>
        <w:tc>
          <w:tcPr>
            <w:tcW w:w="2977" w:type="dxa"/>
          </w:tcPr>
          <w:p w:rsidR="00DD4438" w:rsidRPr="00DD4438" w:rsidRDefault="00DD4438" w:rsidP="00DD44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4438" w:rsidRPr="00DD4438" w:rsidRDefault="00DD4438" w:rsidP="00DD44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DD4438" w:rsidRPr="00DD4438" w:rsidRDefault="00DD4438" w:rsidP="00DD44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D443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к основной образовательной программе по внеурочной деятельности, утвержденной</w:t>
            </w:r>
            <w:r w:rsidR="001B56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приказом от 02</w:t>
            </w:r>
            <w:bookmarkStart w:id="0" w:name="_GoBack"/>
            <w:bookmarkEnd w:id="0"/>
            <w:r w:rsidR="00140B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.09.2024</w:t>
            </w:r>
            <w:r w:rsidRPr="00DD44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   №4</w:t>
            </w:r>
          </w:p>
          <w:p w:rsidR="00DD4438" w:rsidRPr="00DD4438" w:rsidRDefault="00DD4438" w:rsidP="00DD44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D4438" w:rsidRPr="00DD4438" w:rsidRDefault="00DD4438" w:rsidP="00DD44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438" w:rsidRPr="00DD4438" w:rsidRDefault="00DD4438" w:rsidP="00DD443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DD4438" w:rsidRPr="00DD4438" w:rsidRDefault="00DD4438" w:rsidP="00DD4438">
      <w:pPr>
        <w:tabs>
          <w:tab w:val="left" w:pos="8820"/>
        </w:tabs>
        <w:ind w:left="1134" w:hanging="7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D44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 внеурочной деятельности</w:t>
      </w:r>
    </w:p>
    <w:p w:rsidR="00DD4438" w:rsidRPr="00DD4438" w:rsidRDefault="00DD4438" w:rsidP="00DD4438">
      <w:pPr>
        <w:ind w:left="-1134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DD44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«Образовательная робототехника</w:t>
      </w:r>
      <w:r w:rsidRPr="00DD4438">
        <w:rPr>
          <w:rFonts w:ascii="Times New Roman" w:hAnsi="Times New Roman" w:cs="Times New Roman"/>
          <w:sz w:val="32"/>
          <w:szCs w:val="32"/>
        </w:rPr>
        <w:t>»</w:t>
      </w:r>
    </w:p>
    <w:p w:rsidR="00DD4438" w:rsidRPr="00DD4438" w:rsidRDefault="00140BD7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учащихся 8</w:t>
      </w:r>
      <w:r w:rsidR="00DD4438" w:rsidRPr="00DD44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9 классов</w:t>
      </w: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438" w:rsidRPr="00DD4438" w:rsidRDefault="00DD4438" w:rsidP="00DD44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4438" w:rsidRPr="00DD4438" w:rsidRDefault="00140BD7" w:rsidP="00DD44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Летник, 2024</w:t>
      </w:r>
      <w:r w:rsidR="00DD4438" w:rsidRPr="00DD4438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DD4438" w:rsidRPr="00DD4438" w:rsidRDefault="00DD4438" w:rsidP="00DD443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:rsidR="00DD4438" w:rsidRPr="00DD4438" w:rsidRDefault="00DD4438" w:rsidP="00DD4438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DD443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lastRenderedPageBreak/>
        <w:t>Пояснительная записка</w:t>
      </w:r>
    </w:p>
    <w:p w:rsidR="00DD4438" w:rsidRPr="00DD4438" w:rsidRDefault="00DD4438" w:rsidP="00DD4438">
      <w:pPr>
        <w:spacing w:after="0"/>
        <w:ind w:left="567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38">
        <w:rPr>
          <w:rFonts w:ascii="Times New Roman" w:hAnsi="Times New Roman" w:cs="Times New Roman"/>
          <w:sz w:val="28"/>
          <w:szCs w:val="28"/>
        </w:rPr>
        <w:t>Рабочая программа кружка «</w:t>
      </w:r>
      <w:r w:rsidRPr="00DD443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робототехника</w:t>
      </w:r>
      <w:r w:rsidRPr="00DD4438">
        <w:rPr>
          <w:rFonts w:ascii="Times New Roman" w:hAnsi="Times New Roman" w:cs="Times New Roman"/>
          <w:sz w:val="28"/>
          <w:szCs w:val="28"/>
        </w:rPr>
        <w:t xml:space="preserve">» </w:t>
      </w:r>
      <w:r w:rsidRPr="00DD4438">
        <w:rPr>
          <w:rFonts w:ascii="Times New Roman" w:hAnsi="Times New Roman" w:cs="Times New Roman"/>
          <w:color w:val="000000"/>
          <w:sz w:val="28"/>
          <w:szCs w:val="28"/>
        </w:rPr>
        <w:t>составлена</w:t>
      </w:r>
      <w:r w:rsidRPr="00DD4438">
        <w:rPr>
          <w:rFonts w:ascii="Times New Roman" w:hAnsi="Times New Roman" w:cs="Times New Roman"/>
          <w:sz w:val="28"/>
          <w:szCs w:val="28"/>
        </w:rPr>
        <w:t xml:space="preserve"> в соответствии с основными положениями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образования, </w:t>
      </w:r>
      <w:r w:rsidRPr="00DD4438">
        <w:rPr>
          <w:rFonts w:ascii="Times New Roman" w:hAnsi="Times New Roman" w:cs="Times New Roman"/>
          <w:color w:val="000000"/>
          <w:sz w:val="28"/>
          <w:szCs w:val="28"/>
        </w:rPr>
        <w:t xml:space="preserve"> Примерной основной образовательной программы ОУ и на основании </w:t>
      </w:r>
      <w:r w:rsidRPr="00DD4438">
        <w:rPr>
          <w:rFonts w:ascii="Times New Roman" w:eastAsia="Times New Roman" w:hAnsi="Times New Roman" w:cs="Times New Roman"/>
          <w:bCs/>
          <w:sz w:val="28"/>
          <w:szCs w:val="28"/>
        </w:rPr>
        <w:t>приказа № 1577 от 31 декабря 2015 г. Минобрнауки России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 xml:space="preserve">Рабочая программа внеурочной деятельности «Образовательная робототехника» рассчитана на 34 часа в год в каждом классе (по 1 часу в неделю).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b/>
          <w:bCs/>
          <w:sz w:val="28"/>
          <w:szCs w:val="28"/>
        </w:rPr>
        <w:t xml:space="preserve">Планируемые результаты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i/>
          <w:iCs/>
          <w:sz w:val="28"/>
          <w:szCs w:val="28"/>
        </w:rPr>
        <w:t xml:space="preserve">Личностными результатами обучения робототехнике в основной школе являются: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формирование познавательных интересов, интеллектуальных и творческих способностей обучающихся;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технологий;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самостоятельность в приобретении новых знаний и практических умений;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готовность к выбору жизненного пути в соответствии с собственными интересами и возможностями;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проявление технико-технологического мышления при организации своей деятельности;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формирование ценностных отношений друг к другу, учителю, авторам открытий и изобретений, результатам обучения;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формирование коммуникативной компетентности в процессе проектной, учебно-исследовательской, игровой деятельности.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i/>
          <w:iCs/>
          <w:sz w:val="28"/>
          <w:szCs w:val="28"/>
        </w:rPr>
        <w:t xml:space="preserve">Метапредметными результатами обучения робототехнике в основной школе являются: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овладение составляющими исследовательской и проектной деятельности: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lastRenderedPageBreak/>
        <w:t xml:space="preserve">• </w:t>
      </w:r>
      <w:r w:rsidRPr="00DD4438">
        <w:rPr>
          <w:sz w:val="28"/>
          <w:szCs w:val="28"/>
        </w:rPr>
        <w:t xml:space="preserve">умение самостоятельно определять цели своего обучения, ставить и формулировать для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</w:pP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 xml:space="preserve">себя новые задачи в учѐбе и познавательной деятельности, развивать мотивы и интересы своей познавательной деятельности;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овладение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формирование умений работать в группе с выполнением различных социальных ролей, представлять и отстаивать свои взгляды и убеждения, вести дискуссию;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поиск новых решений возникшей технической или организационной проблемы;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самостоятельная организация и выполнение различных творческих работ по созданию технических изделий;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виртуальное и натурное моделирование технических объектов и технологических процессов;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выявление потребностей, проектирование и создание объектов, имеющих потребительную стоимость;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i/>
          <w:iCs/>
          <w:sz w:val="28"/>
          <w:szCs w:val="28"/>
        </w:rPr>
        <w:t xml:space="preserve">Предметными результатами обучения робототехнике в основной школе являются: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использовать термины области «Робототехника»;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конструировать механизмы для преобразования движения;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конструировать модели, использующие механические передачи, редукторы;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конструировать мобильных роботов, используя различные системы передвижения; умение программировать контролер и сенсорные системы;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конструировать модели промышленных роботов с различными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</w:pP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lastRenderedPageBreak/>
        <w:t xml:space="preserve">геометрическими конфигурациями; умение составлять линейные алгоритмы управления исполнителями и записывать их на выбранном языке программирования;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использовать логические значения, операции и выражения с ними; 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 умение создавать и выполнять программы для решения несложных алгоритмических задач в выбранной среде программирования;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навыки выбора способа представления данных в зависимости от постановленной задачи;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роботов и робототехнических систем;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владение алгоритмами и методами решения организационных и технических задач; владение методами чтения и способами графического представления технической, технологической и инструктивной информации;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применение общенаучных знаний по предметам естественнонаучного и математического цикла в процессе подготовки и осуществления технологических процессов;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владение формами учебно-исследовательской, проектной, игровой деятельности; </w:t>
      </w:r>
    </w:p>
    <w:p w:rsid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• </w:t>
      </w:r>
      <w:r w:rsidRPr="00DD4438">
        <w:rPr>
          <w:sz w:val="28"/>
          <w:szCs w:val="28"/>
        </w:rPr>
        <w:t xml:space="preserve">планирование технологического процесса в процессе создания роботов и робототехнических систем.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b/>
          <w:bCs/>
          <w:sz w:val="28"/>
          <w:szCs w:val="28"/>
        </w:rPr>
        <w:t xml:space="preserve">Содержание программы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b/>
          <w:bCs/>
          <w:sz w:val="28"/>
          <w:szCs w:val="28"/>
        </w:rPr>
        <w:t xml:space="preserve">Общие представления о робототехнике – 9 часов.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 xml:space="preserve">Основные понятия робототехники. История робототехники. Общие представления об образовательных робототехнических наборах КЛИК, КПМИС, СТЕМ Мастерская. Общие представления о программном обеспечении.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b/>
          <w:bCs/>
          <w:sz w:val="28"/>
          <w:szCs w:val="28"/>
        </w:rPr>
        <w:t xml:space="preserve">Основы конструирования машин и механизмов – 14 часов.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>Машины и механизмы. Кинематические схемы механизмов. Механизмы для преобразования движения (зубчато-реечный, винтовой, кривошипный, кулисный, кулачковый). Общие представления о механических передачах. Зубчатые передачи (цилиндрические, конические, червячная).</w:t>
      </w:r>
      <w:r w:rsidRPr="00DD4438">
        <w:rPr>
          <w:b/>
          <w:bCs/>
          <w:sz w:val="28"/>
          <w:szCs w:val="28"/>
        </w:rPr>
        <w:t xml:space="preserve"> Системы передвижения роботов – 27 часов.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 xml:space="preserve">Потребности мобильных роботов. Типы мобильности. Колесные системы передвижения роботов: автомобильная группа, группа с произвольным </w:t>
      </w:r>
      <w:r w:rsidRPr="00DD4438">
        <w:rPr>
          <w:sz w:val="28"/>
          <w:szCs w:val="28"/>
        </w:rPr>
        <w:lastRenderedPageBreak/>
        <w:t xml:space="preserve">независимым поворотом каждого колеса влево и вправо. Шагающие системы передвижения роботов: робот с 2-я конечностями, робот с 4-я конечностями.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b/>
          <w:bCs/>
          <w:sz w:val="28"/>
          <w:szCs w:val="28"/>
        </w:rPr>
        <w:t xml:space="preserve">Сенсорные системы – 7 часов.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 xml:space="preserve">Общее представление о контроллере. Тактильный датчик. Звуковой датчик. Ультразвуковой датчик. Световой датчик. Система с использованием нескольких датчиков.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b/>
          <w:bCs/>
          <w:sz w:val="28"/>
          <w:szCs w:val="28"/>
        </w:rPr>
        <w:t xml:space="preserve">Разработка проекта – 45 часов.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8"/>
          <w:szCs w:val="28"/>
        </w:rPr>
        <w:t xml:space="preserve">Требования к проекту. Определение и утверждение тематики проектов. Обсуждение возможных источников информации, вопросов защиты авторских прав. Алгоритм подготовки выступления. Как выбрать содержание и стиль презентации.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i/>
          <w:iCs/>
          <w:sz w:val="28"/>
          <w:szCs w:val="28"/>
        </w:rPr>
        <w:t xml:space="preserve">Практические работы: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 </w:t>
      </w:r>
      <w:r w:rsidRPr="00DD4438">
        <w:rPr>
          <w:sz w:val="28"/>
          <w:szCs w:val="28"/>
        </w:rPr>
        <w:t xml:space="preserve">Разработка плана выполнения проектной работы: формулирование цели проекта, составление графика работы над проектом.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 </w:t>
      </w:r>
      <w:r w:rsidRPr="00DD4438">
        <w:rPr>
          <w:sz w:val="28"/>
          <w:szCs w:val="28"/>
        </w:rPr>
        <w:t xml:space="preserve">Моделирование объекта.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 </w:t>
      </w:r>
      <w:r w:rsidRPr="00DD4438">
        <w:rPr>
          <w:sz w:val="28"/>
          <w:szCs w:val="28"/>
        </w:rPr>
        <w:t xml:space="preserve">Конструирование модели.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 </w:t>
      </w:r>
      <w:r w:rsidRPr="00DD4438">
        <w:rPr>
          <w:sz w:val="28"/>
          <w:szCs w:val="28"/>
        </w:rPr>
        <w:t xml:space="preserve">Программирование модели.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 </w:t>
      </w:r>
      <w:r w:rsidRPr="00DD4438">
        <w:rPr>
          <w:sz w:val="28"/>
          <w:szCs w:val="28"/>
        </w:rPr>
        <w:t xml:space="preserve">Оформление проекта. </w:t>
      </w:r>
    </w:p>
    <w:p w:rsidR="00DD4438" w:rsidRPr="00DD4438" w:rsidRDefault="00DD4438" w:rsidP="00DD4438">
      <w:pPr>
        <w:pStyle w:val="Default"/>
        <w:spacing w:line="276" w:lineRule="auto"/>
        <w:ind w:left="567" w:firstLine="284"/>
        <w:jc w:val="both"/>
        <w:rPr>
          <w:sz w:val="28"/>
          <w:szCs w:val="28"/>
        </w:rPr>
      </w:pPr>
      <w:r w:rsidRPr="00DD4438">
        <w:rPr>
          <w:sz w:val="21"/>
          <w:szCs w:val="21"/>
        </w:rPr>
        <w:t xml:space="preserve"> </w:t>
      </w:r>
      <w:r w:rsidRPr="00DD4438">
        <w:rPr>
          <w:sz w:val="28"/>
          <w:szCs w:val="28"/>
        </w:rPr>
        <w:t xml:space="preserve">Защита проекта. </w:t>
      </w:r>
    </w:p>
    <w:p w:rsidR="00DD4438" w:rsidRDefault="00DD4438" w:rsidP="00DD4438">
      <w:pPr>
        <w:pStyle w:val="Default"/>
        <w:ind w:left="567" w:firstLine="284"/>
        <w:rPr>
          <w:sz w:val="28"/>
          <w:szCs w:val="28"/>
        </w:rPr>
      </w:pPr>
    </w:p>
    <w:p w:rsidR="00096C80" w:rsidRPr="00DD4438" w:rsidRDefault="00DD4438" w:rsidP="00DD4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438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8 класс</w:t>
      </w:r>
    </w:p>
    <w:tbl>
      <w:tblPr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50"/>
        <w:gridCol w:w="16"/>
        <w:gridCol w:w="17"/>
        <w:gridCol w:w="1672"/>
        <w:gridCol w:w="14"/>
        <w:gridCol w:w="47"/>
        <w:gridCol w:w="4536"/>
        <w:gridCol w:w="1376"/>
        <w:gridCol w:w="2593"/>
        <w:gridCol w:w="42"/>
        <w:gridCol w:w="16"/>
      </w:tblGrid>
      <w:tr w:rsidR="009A3109" w:rsidTr="009A3109">
        <w:trPr>
          <w:trHeight w:val="367"/>
        </w:trPr>
        <w:tc>
          <w:tcPr>
            <w:tcW w:w="910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№ </w:t>
            </w:r>
          </w:p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1703" w:type="dxa"/>
            <w:gridSpan w:val="3"/>
          </w:tcPr>
          <w:p w:rsidR="009A3109" w:rsidRDefault="009A31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651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Используемое оборудование </w:t>
            </w:r>
          </w:p>
        </w:tc>
      </w:tr>
      <w:tr w:rsidR="009A3109" w:rsidTr="009A3109">
        <w:trPr>
          <w:trHeight w:val="125"/>
        </w:trPr>
        <w:tc>
          <w:tcPr>
            <w:tcW w:w="910" w:type="dxa"/>
            <w:gridSpan w:val="3"/>
          </w:tcPr>
          <w:p w:rsidR="009A3109" w:rsidRDefault="009A3109" w:rsidP="009A310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313" w:type="dxa"/>
            <w:gridSpan w:val="9"/>
          </w:tcPr>
          <w:p w:rsidR="009A3109" w:rsidRDefault="009A3109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Общие представления о робототехнике – 5 часов</w:t>
            </w:r>
          </w:p>
        </w:tc>
      </w:tr>
      <w:tr w:rsidR="009A3109" w:rsidTr="009A3109">
        <w:trPr>
          <w:trHeight w:val="521"/>
        </w:trPr>
        <w:tc>
          <w:tcPr>
            <w:tcW w:w="910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50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понятия робототехники. История робототехники.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gridSpan w:val="3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Образовательный робототехнический набор КЛИК </w:t>
            </w:r>
          </w:p>
        </w:tc>
      </w:tr>
      <w:tr w:rsidR="009A3109" w:rsidTr="009A3109">
        <w:trPr>
          <w:trHeight w:val="127"/>
        </w:trPr>
        <w:tc>
          <w:tcPr>
            <w:tcW w:w="910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50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Состав, параметры и квалификация роботов. </w:t>
            </w:r>
          </w:p>
        </w:tc>
        <w:tc>
          <w:tcPr>
            <w:tcW w:w="40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trHeight w:val="368"/>
        </w:trPr>
        <w:tc>
          <w:tcPr>
            <w:tcW w:w="910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50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Образовательный робототехнический набор КЛИК. </w:t>
            </w:r>
          </w:p>
        </w:tc>
        <w:tc>
          <w:tcPr>
            <w:tcW w:w="40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trHeight w:val="127"/>
        </w:trPr>
        <w:tc>
          <w:tcPr>
            <w:tcW w:w="910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4, 5 </w:t>
            </w:r>
          </w:p>
        </w:tc>
        <w:tc>
          <w:tcPr>
            <w:tcW w:w="1750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 Mblock5, Arduino IDE.</w:t>
            </w:r>
          </w:p>
        </w:tc>
        <w:tc>
          <w:tcPr>
            <w:tcW w:w="40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DD4438" w:rsidTr="009A3109">
        <w:trPr>
          <w:gridAfter w:val="2"/>
          <w:wAfter w:w="58" w:type="dxa"/>
          <w:trHeight w:val="125"/>
        </w:trPr>
        <w:tc>
          <w:tcPr>
            <w:tcW w:w="11165" w:type="dxa"/>
            <w:gridSpan w:val="10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Основы конструирования машин и механизмов – 4 часа</w:t>
            </w:r>
          </w:p>
        </w:tc>
      </w:tr>
      <w:tr w:rsidR="009A3109" w:rsidTr="009A3109">
        <w:trPr>
          <w:gridAfter w:val="1"/>
          <w:wAfter w:w="16" w:type="dxa"/>
          <w:trHeight w:val="523"/>
        </w:trPr>
        <w:tc>
          <w:tcPr>
            <w:tcW w:w="9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733" w:type="dxa"/>
            <w:gridSpan w:val="3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Машины и механизмы. Кинематические схемы механизмов.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35" w:type="dxa"/>
            <w:gridSpan w:val="2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Образовательный робототехнический набор КЛИК </w:t>
            </w:r>
          </w:p>
        </w:tc>
      </w:tr>
      <w:tr w:rsidR="009A3109" w:rsidTr="009A3109">
        <w:trPr>
          <w:gridAfter w:val="2"/>
          <w:wAfter w:w="58" w:type="dxa"/>
          <w:trHeight w:val="368"/>
        </w:trPr>
        <w:tc>
          <w:tcPr>
            <w:tcW w:w="9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1733" w:type="dxa"/>
            <w:gridSpan w:val="3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соединения деталей робототехнического набора КЛИК.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611"/>
        </w:trPr>
        <w:tc>
          <w:tcPr>
            <w:tcW w:w="9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33" w:type="dxa"/>
            <w:gridSpan w:val="3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Механизмы для преобразования движения (зубчато-реечный, винтовой, кривошипный, кулисный, кулачковый).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927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1733" w:type="dxa"/>
            <w:gridSpan w:val="3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Механические передачи. Общие сведения.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D4438" w:rsidTr="009A3109">
        <w:trPr>
          <w:gridAfter w:val="2"/>
          <w:wAfter w:w="58" w:type="dxa"/>
          <w:trHeight w:val="125"/>
        </w:trPr>
        <w:tc>
          <w:tcPr>
            <w:tcW w:w="11165" w:type="dxa"/>
            <w:gridSpan w:val="10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Системы передвижения роботов – 7 часов</w:t>
            </w:r>
          </w:p>
        </w:tc>
      </w:tr>
      <w:tr w:rsidR="009A3109" w:rsidTr="009A3109">
        <w:trPr>
          <w:gridAfter w:val="1"/>
          <w:wAfter w:w="16" w:type="dxa"/>
          <w:trHeight w:val="523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755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97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Потребности мобильных роботов. Типы мобильности.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35" w:type="dxa"/>
            <w:gridSpan w:val="2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Образовательный робототехнический набор КЛИК </w:t>
            </w:r>
          </w:p>
        </w:tc>
      </w:tr>
      <w:tr w:rsidR="009A3109" w:rsidTr="009A3109">
        <w:trPr>
          <w:gridAfter w:val="2"/>
          <w:wAfter w:w="58" w:type="dxa"/>
          <w:trHeight w:val="368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816" w:type="dxa"/>
            <w:gridSpan w:val="6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Робототехнический контроллер. Общее представление.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368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816" w:type="dxa"/>
            <w:gridSpan w:val="6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 изображений, набора текстового фрагмента или рисования на дисплее.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368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816" w:type="dxa"/>
            <w:gridSpan w:val="6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Воспроизведение звукового файла или какого-либо одиночного звука контроллером.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370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816" w:type="dxa"/>
            <w:gridSpan w:val="6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Колесные системы передвижения роботов. Автомобильная группа.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611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816" w:type="dxa"/>
            <w:gridSpan w:val="6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Одномоторная тележка (передне, задне приводная). Двухмоторная тележка (четыре колеса, полный привод).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44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816" w:type="dxa"/>
            <w:gridSpan w:val="6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Движение по линии с одним датчиком.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DD4438" w:rsidTr="009A3109">
        <w:trPr>
          <w:gridAfter w:val="2"/>
          <w:wAfter w:w="58" w:type="dxa"/>
          <w:trHeight w:val="125"/>
        </w:trPr>
        <w:tc>
          <w:tcPr>
            <w:tcW w:w="11165" w:type="dxa"/>
            <w:gridSpan w:val="10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Сенсорные системы – 3 часа</w:t>
            </w:r>
          </w:p>
        </w:tc>
      </w:tr>
      <w:tr w:rsidR="009A3109" w:rsidTr="009A3109">
        <w:trPr>
          <w:gridAfter w:val="2"/>
          <w:wAfter w:w="58" w:type="dxa"/>
          <w:trHeight w:val="523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Тактильный датчик.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93" w:type="dxa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Образовательный робототехнический набор КЛИК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Звуковой датчик.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Ультразвуковой датчик.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58" w:type="dxa"/>
          <w:trHeight w:val="125"/>
        </w:trPr>
        <w:tc>
          <w:tcPr>
            <w:tcW w:w="894" w:type="dxa"/>
            <w:gridSpan w:val="2"/>
          </w:tcPr>
          <w:p w:rsidR="009A3109" w:rsidRDefault="009A3109" w:rsidP="009A310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271" w:type="dxa"/>
            <w:gridSpan w:val="8"/>
          </w:tcPr>
          <w:p w:rsidR="009A3109" w:rsidRDefault="009A3109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Разработка проекта – 15 часов</w:t>
            </w:r>
          </w:p>
        </w:tc>
      </w:tr>
      <w:tr w:rsidR="009A3109" w:rsidTr="009A3109">
        <w:trPr>
          <w:gridAfter w:val="2"/>
          <w:wAfter w:w="58" w:type="dxa"/>
          <w:trHeight w:val="131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проекту.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93" w:type="dxa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Образовательный </w:t>
            </w:r>
          </w:p>
        </w:tc>
      </w:tr>
      <w:tr w:rsidR="009A3109" w:rsidTr="009A3109">
        <w:trPr>
          <w:gridAfter w:val="2"/>
          <w:wAfter w:w="58" w:type="dxa"/>
          <w:trHeight w:val="131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и утверждение тематики проектов. </w:t>
            </w:r>
          </w:p>
        </w:tc>
        <w:tc>
          <w:tcPr>
            <w:tcW w:w="137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93" w:type="dxa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робототехнический набор КЛИК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22, 23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и анализ материалов о модели проекта.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– 27 </w:t>
            </w:r>
          </w:p>
        </w:tc>
        <w:tc>
          <w:tcPr>
            <w:tcW w:w="1766" w:type="dxa"/>
            <w:gridSpan w:val="5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Моделирование объекта.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28, 29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модели.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30, 31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Программирование модели.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32, 33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проекта.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58" w:type="dxa"/>
          <w:trHeight w:val="127"/>
        </w:trPr>
        <w:tc>
          <w:tcPr>
            <w:tcW w:w="89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</w:p>
        </w:tc>
        <w:tc>
          <w:tcPr>
            <w:tcW w:w="1766" w:type="dxa"/>
            <w:gridSpan w:val="5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проекта. </w:t>
            </w:r>
          </w:p>
        </w:tc>
        <w:tc>
          <w:tcPr>
            <w:tcW w:w="3969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</w:tbl>
    <w:p w:rsidR="00DD4438" w:rsidRDefault="00DD4438" w:rsidP="00DD4438"/>
    <w:p w:rsidR="00DD4438" w:rsidRDefault="00DD4438" w:rsidP="00DD4438"/>
    <w:p w:rsidR="00DD4438" w:rsidRDefault="00DD4438" w:rsidP="00DD44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4E9" w:rsidRDefault="000A34E9" w:rsidP="00DD44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4E9" w:rsidRDefault="000A34E9" w:rsidP="00DD44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4E9" w:rsidRPr="00DD4438" w:rsidRDefault="000A34E9" w:rsidP="00DD44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438" w:rsidRPr="00DD4438" w:rsidRDefault="00DD4438" w:rsidP="00DD4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438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8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17"/>
        <w:gridCol w:w="116"/>
        <w:gridCol w:w="314"/>
        <w:gridCol w:w="1452"/>
        <w:gridCol w:w="18"/>
        <w:gridCol w:w="3526"/>
        <w:gridCol w:w="886"/>
        <w:gridCol w:w="18"/>
        <w:gridCol w:w="2644"/>
        <w:gridCol w:w="24"/>
        <w:gridCol w:w="10"/>
        <w:gridCol w:w="36"/>
      </w:tblGrid>
      <w:tr w:rsidR="009A3109" w:rsidTr="009A3109">
        <w:trPr>
          <w:gridAfter w:val="3"/>
          <w:wAfter w:w="70" w:type="dxa"/>
          <w:trHeight w:val="366"/>
        </w:trPr>
        <w:tc>
          <w:tcPr>
            <w:tcW w:w="778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1882" w:type="dxa"/>
            <w:gridSpan w:val="3"/>
          </w:tcPr>
          <w:p w:rsidR="009A3109" w:rsidRDefault="009A31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8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662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Используемое оборудование </w:t>
            </w:r>
          </w:p>
        </w:tc>
      </w:tr>
      <w:tr w:rsidR="009A3109" w:rsidTr="009A3109">
        <w:trPr>
          <w:gridAfter w:val="3"/>
          <w:wAfter w:w="70" w:type="dxa"/>
          <w:trHeight w:val="127"/>
        </w:trPr>
        <w:tc>
          <w:tcPr>
            <w:tcW w:w="778" w:type="dxa"/>
            <w:gridSpan w:val="2"/>
          </w:tcPr>
          <w:p w:rsidR="009A3109" w:rsidRDefault="009A3109" w:rsidP="009A310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974" w:type="dxa"/>
            <w:gridSpan w:val="8"/>
          </w:tcPr>
          <w:p w:rsidR="009A3109" w:rsidRDefault="009A3109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Общие представления о робототехнике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2 часа</w:t>
            </w:r>
          </w:p>
        </w:tc>
      </w:tr>
      <w:tr w:rsidR="009A3109" w:rsidTr="009A3109">
        <w:trPr>
          <w:gridAfter w:val="3"/>
          <w:wAfter w:w="70" w:type="dxa"/>
          <w:trHeight w:val="730"/>
        </w:trPr>
        <w:tc>
          <w:tcPr>
            <w:tcW w:w="778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1, 2 </w:t>
            </w:r>
          </w:p>
        </w:tc>
        <w:tc>
          <w:tcPr>
            <w:tcW w:w="1882" w:type="dxa"/>
            <w:gridSpan w:val="3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Конструктор программируемых моделей инженерных систем. </w:t>
            </w:r>
          </w:p>
        </w:tc>
        <w:tc>
          <w:tcPr>
            <w:tcW w:w="88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662" w:type="dxa"/>
            <w:gridSpan w:val="2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Конструктор программируемых моделей инженерных систем </w:t>
            </w:r>
          </w:p>
        </w:tc>
      </w:tr>
      <w:tr w:rsidR="00DD4438" w:rsidTr="000A34E9">
        <w:trPr>
          <w:gridAfter w:val="3"/>
          <w:wAfter w:w="70" w:type="dxa"/>
          <w:trHeight w:val="125"/>
        </w:trPr>
        <w:tc>
          <w:tcPr>
            <w:tcW w:w="9752" w:type="dxa"/>
            <w:gridSpan w:val="10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Основы конструирования машин и механизмов – 5 часов</w:t>
            </w:r>
          </w:p>
        </w:tc>
      </w:tr>
      <w:tr w:rsidR="009A3109" w:rsidTr="009A3109">
        <w:trPr>
          <w:gridAfter w:val="3"/>
          <w:wAfter w:w="70" w:type="dxa"/>
          <w:trHeight w:val="729"/>
        </w:trPr>
        <w:tc>
          <w:tcPr>
            <w:tcW w:w="761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99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Машины и механизмы. Кинематические схемы механизмов. </w:t>
            </w:r>
          </w:p>
        </w:tc>
        <w:tc>
          <w:tcPr>
            <w:tcW w:w="88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62" w:type="dxa"/>
            <w:gridSpan w:val="2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Конструктор программируемых моделей инженерных систем </w:t>
            </w:r>
          </w:p>
        </w:tc>
      </w:tr>
      <w:tr w:rsidR="009A3109" w:rsidTr="009A3109">
        <w:trPr>
          <w:gridAfter w:val="3"/>
          <w:wAfter w:w="70" w:type="dxa"/>
          <w:trHeight w:val="127"/>
        </w:trPr>
        <w:tc>
          <w:tcPr>
            <w:tcW w:w="761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4, 5 </w:t>
            </w:r>
          </w:p>
        </w:tc>
        <w:tc>
          <w:tcPr>
            <w:tcW w:w="1899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соединения деталей конструктора. </w:t>
            </w:r>
          </w:p>
        </w:tc>
        <w:tc>
          <w:tcPr>
            <w:tcW w:w="3548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3"/>
          <w:wAfter w:w="70" w:type="dxa"/>
          <w:trHeight w:val="610"/>
        </w:trPr>
        <w:tc>
          <w:tcPr>
            <w:tcW w:w="761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6, 7 </w:t>
            </w:r>
          </w:p>
        </w:tc>
        <w:tc>
          <w:tcPr>
            <w:tcW w:w="1899" w:type="dxa"/>
            <w:gridSpan w:val="4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Механизмы для преобразования движения (зубчато-реечный, винтовой, кривошипный, кулисный, кулачковый). </w:t>
            </w:r>
          </w:p>
        </w:tc>
        <w:tc>
          <w:tcPr>
            <w:tcW w:w="3548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DD4438" w:rsidTr="000A34E9">
        <w:trPr>
          <w:gridAfter w:val="3"/>
          <w:wAfter w:w="70" w:type="dxa"/>
          <w:trHeight w:val="125"/>
        </w:trPr>
        <w:tc>
          <w:tcPr>
            <w:tcW w:w="9752" w:type="dxa"/>
            <w:gridSpan w:val="10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Системы передвижения роботов – 10 часов</w:t>
            </w:r>
          </w:p>
        </w:tc>
      </w:tr>
      <w:tr w:rsidR="009A3109" w:rsidTr="009A3109">
        <w:trPr>
          <w:gridAfter w:val="3"/>
          <w:wAfter w:w="70" w:type="dxa"/>
          <w:trHeight w:val="729"/>
        </w:trPr>
        <w:tc>
          <w:tcPr>
            <w:tcW w:w="894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8, 9 </w:t>
            </w:r>
          </w:p>
        </w:tc>
        <w:tc>
          <w:tcPr>
            <w:tcW w:w="1766" w:type="dxa"/>
            <w:gridSpan w:val="2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Робототехнический контроллер. Общее представление о контроллере. </w:t>
            </w:r>
          </w:p>
        </w:tc>
        <w:tc>
          <w:tcPr>
            <w:tcW w:w="88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662" w:type="dxa"/>
            <w:gridSpan w:val="2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Универсальный вычислительный контроллер </w:t>
            </w:r>
          </w:p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DXL - IOT </w:t>
            </w:r>
          </w:p>
        </w:tc>
      </w:tr>
      <w:tr w:rsidR="009A3109" w:rsidTr="009A3109">
        <w:trPr>
          <w:gridAfter w:val="3"/>
          <w:wAfter w:w="70" w:type="dxa"/>
          <w:trHeight w:val="370"/>
        </w:trPr>
        <w:tc>
          <w:tcPr>
            <w:tcW w:w="894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10, 11 </w:t>
            </w:r>
          </w:p>
        </w:tc>
        <w:tc>
          <w:tcPr>
            <w:tcW w:w="1766" w:type="dxa"/>
            <w:gridSpan w:val="2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 изображений, набора текстового фрагмента или рисования на дисплее. </w:t>
            </w:r>
          </w:p>
        </w:tc>
        <w:tc>
          <w:tcPr>
            <w:tcW w:w="3548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3"/>
          <w:wAfter w:w="70" w:type="dxa"/>
          <w:trHeight w:val="368"/>
        </w:trPr>
        <w:tc>
          <w:tcPr>
            <w:tcW w:w="894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12, 13 </w:t>
            </w:r>
          </w:p>
        </w:tc>
        <w:tc>
          <w:tcPr>
            <w:tcW w:w="1766" w:type="dxa"/>
            <w:gridSpan w:val="2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Воспроизведение звукового файла или какого-либо одиночного звука контроллером. </w:t>
            </w:r>
          </w:p>
        </w:tc>
        <w:tc>
          <w:tcPr>
            <w:tcW w:w="3548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3"/>
          <w:wAfter w:w="70" w:type="dxa"/>
          <w:trHeight w:val="368"/>
        </w:trPr>
        <w:tc>
          <w:tcPr>
            <w:tcW w:w="894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14, 15 </w:t>
            </w:r>
          </w:p>
        </w:tc>
        <w:tc>
          <w:tcPr>
            <w:tcW w:w="1766" w:type="dxa"/>
            <w:gridSpan w:val="2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роботом через Bluetooth. </w:t>
            </w:r>
          </w:p>
        </w:tc>
        <w:tc>
          <w:tcPr>
            <w:tcW w:w="3548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3"/>
          <w:wAfter w:w="70" w:type="dxa"/>
          <w:trHeight w:val="368"/>
        </w:trPr>
        <w:tc>
          <w:tcPr>
            <w:tcW w:w="894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16, 17 </w:t>
            </w:r>
          </w:p>
        </w:tc>
        <w:tc>
          <w:tcPr>
            <w:tcW w:w="1766" w:type="dxa"/>
            <w:gridSpan w:val="2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Колесные системы передвижения роботов. Движение по линии с двумя датчиками. </w:t>
            </w:r>
          </w:p>
        </w:tc>
        <w:tc>
          <w:tcPr>
            <w:tcW w:w="3548" w:type="dxa"/>
            <w:gridSpan w:val="3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DD4438" w:rsidTr="000A34E9">
        <w:trPr>
          <w:trHeight w:val="125"/>
        </w:trPr>
        <w:tc>
          <w:tcPr>
            <w:tcW w:w="9822" w:type="dxa"/>
            <w:gridSpan w:val="13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Сенсорные системы – 2 часа</w:t>
            </w:r>
          </w:p>
        </w:tc>
      </w:tr>
      <w:tr w:rsidR="00DD4438" w:rsidTr="000A34E9">
        <w:trPr>
          <w:gridAfter w:val="2"/>
          <w:wAfter w:w="46" w:type="dxa"/>
          <w:trHeight w:val="127"/>
        </w:trPr>
        <w:tc>
          <w:tcPr>
            <w:tcW w:w="2660" w:type="dxa"/>
            <w:gridSpan w:val="5"/>
          </w:tcPr>
          <w:p w:rsidR="00DD4438" w:rsidRDefault="00DD44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18, 19 </w:t>
            </w:r>
          </w:p>
        </w:tc>
        <w:tc>
          <w:tcPr>
            <w:tcW w:w="3544" w:type="dxa"/>
            <w:gridSpan w:val="2"/>
          </w:tcPr>
          <w:p w:rsidR="00DD4438" w:rsidRDefault="00DD44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Световой датчик. </w:t>
            </w:r>
          </w:p>
        </w:tc>
        <w:tc>
          <w:tcPr>
            <w:tcW w:w="3572" w:type="dxa"/>
            <w:gridSpan w:val="4"/>
          </w:tcPr>
          <w:p w:rsidR="00DD4438" w:rsidRDefault="00DD44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DD4438" w:rsidTr="000A34E9">
        <w:trPr>
          <w:trHeight w:val="125"/>
        </w:trPr>
        <w:tc>
          <w:tcPr>
            <w:tcW w:w="9822" w:type="dxa"/>
            <w:gridSpan w:val="13"/>
          </w:tcPr>
          <w:p w:rsidR="00DD4438" w:rsidRDefault="00DD4438" w:rsidP="000A34E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Разработка проекта – 15 часов</w:t>
            </w:r>
          </w:p>
        </w:tc>
      </w:tr>
      <w:tr w:rsidR="009A3109" w:rsidTr="009A3109">
        <w:trPr>
          <w:gridAfter w:val="1"/>
          <w:wAfter w:w="36" w:type="dxa"/>
          <w:trHeight w:val="730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470" w:type="dxa"/>
            <w:gridSpan w:val="2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проекту. </w:t>
            </w:r>
          </w:p>
        </w:tc>
        <w:tc>
          <w:tcPr>
            <w:tcW w:w="90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78" w:type="dxa"/>
            <w:gridSpan w:val="3"/>
          </w:tcPr>
          <w:p w:rsidR="009A3109" w:rsidRDefault="009A31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Конструктор программируемых моделей инженерных систем </w:t>
            </w:r>
          </w:p>
        </w:tc>
      </w:tr>
      <w:tr w:rsidR="009A3109" w:rsidTr="009A3109">
        <w:trPr>
          <w:gridAfter w:val="2"/>
          <w:wAfter w:w="46" w:type="dxa"/>
          <w:trHeight w:val="369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и утверждение тематики проектов.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9A3109" w:rsidTr="009A3109">
        <w:trPr>
          <w:gridAfter w:val="2"/>
          <w:wAfter w:w="46" w:type="dxa"/>
          <w:trHeight w:val="127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22, 23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и анализ материалов о модели проекта.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46" w:type="dxa"/>
          <w:trHeight w:val="127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– 27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Моделирование объекта.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9A3109" w:rsidTr="009A3109">
        <w:trPr>
          <w:gridAfter w:val="2"/>
          <w:wAfter w:w="46" w:type="dxa"/>
          <w:trHeight w:val="127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28, 29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модели.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46" w:type="dxa"/>
          <w:trHeight w:val="127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30, 31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Программирование модели.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46" w:type="dxa"/>
          <w:trHeight w:val="127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32, 33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проекта.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9A3109" w:rsidTr="009A3109">
        <w:trPr>
          <w:gridAfter w:val="2"/>
          <w:wAfter w:w="46" w:type="dxa"/>
          <w:trHeight w:val="127"/>
        </w:trPr>
        <w:tc>
          <w:tcPr>
            <w:tcW w:w="1208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 </w:t>
            </w:r>
          </w:p>
        </w:tc>
        <w:tc>
          <w:tcPr>
            <w:tcW w:w="1452" w:type="dxa"/>
          </w:tcPr>
          <w:p w:rsidR="009A3109" w:rsidRDefault="009A3109" w:rsidP="009A310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проекта. </w:t>
            </w:r>
          </w:p>
        </w:tc>
        <w:tc>
          <w:tcPr>
            <w:tcW w:w="3572" w:type="dxa"/>
            <w:gridSpan w:val="4"/>
          </w:tcPr>
          <w:p w:rsidR="009A3109" w:rsidRDefault="009A310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</w:tbl>
    <w:p w:rsidR="00DD4438" w:rsidRDefault="00DD4438" w:rsidP="00DD4438"/>
    <w:p w:rsidR="00DD4438" w:rsidRDefault="00DD4438" w:rsidP="00DD4438"/>
    <w:sectPr w:rsidR="00DD4438" w:rsidSect="00DD4438">
      <w:pgSz w:w="11908" w:h="17338"/>
      <w:pgMar w:top="1124" w:right="900" w:bottom="747" w:left="4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4438"/>
    <w:rsid w:val="00096C80"/>
    <w:rsid w:val="000A34E9"/>
    <w:rsid w:val="00140BD7"/>
    <w:rsid w:val="001B56CD"/>
    <w:rsid w:val="006005C7"/>
    <w:rsid w:val="009A3109"/>
    <w:rsid w:val="00A52666"/>
    <w:rsid w:val="00A65855"/>
    <w:rsid w:val="00D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41EC"/>
  <w15:docId w15:val="{3A9F3620-6CF9-41BF-837C-1F4A1BB7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2023-09-17T13:50:00Z</dcterms:created>
  <dcterms:modified xsi:type="dcterms:W3CDTF">2024-09-05T10:30:00Z</dcterms:modified>
</cp:coreProperties>
</file>